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drawing>
          <wp:inline distT="0" distB="0" distL="0" distR="0">
            <wp:extent cx="1076325" cy="762000"/>
            <wp:effectExtent t="0" r="0" b="0" l="0"/>
            <wp:docPr id="1" name="Property logo" descr="The Ayurvedic Healing Village logo" title="The Ayurvedic Healing Vill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076325" cy="762000"/>
                    </a:xfrm>
                    <a:prstGeom prst="rect">
                      <a:avLst/>
                    </a:prstGeom>
                  </pic:spPr>
                </pic:pic>
              </a:graphicData>
            </a:graphic>
          </wp:inline>
        </w:drawing>
      </w:r>
    </w:p>
    <w:p>
      <w:pPr>
        <w:pStyle w:val="Title"/>
        <w:spacing w:after="160"/>
      </w:pPr>
      <w:r>
        <w:t xml:space="preserve">Proforma invoice</w:t>
      </w:r>
    </w:p>
    <w:p>
      <w:pPr>
        <w:spacing w:after="100"/>
      </w:pPr>
      <w:r>
        <w:rPr>
          <w:rFonts w:ascii="Arial" w:cs="Arial" w:eastAsia="Arial" w:hAnsi="Arial"/>
          <w:b/>
          <w:bCs/>
          <w:color w:val="000000"/>
          <w:sz w:val="21"/>
          <w:szCs w:val="21"/>
        </w:rPr>
        <w:t xml:space="preserve">Kairali Ayurvedic Health Resort (P) Ltd.</w:t>
      </w:r>
    </w:p>
    <w:p>
      <w:pPr>
        <w:spacing w:after="100"/>
      </w:pPr>
      <w:r>
        <w:rPr>
          <w:rFonts w:ascii="Arial" w:cs="Arial" w:eastAsia="Arial" w:hAnsi="Arial"/>
          <w:b w:val="false"/>
          <w:bCs w:val="false"/>
          <w:color w:val="000000"/>
          <w:sz w:val="21"/>
          <w:szCs w:val="21"/>
        </w:rPr>
        <w:t xml:space="preserve">P.O. Olassery, Kodumbu, Palakkad, Kerala 678551</w:t>
      </w:r>
    </w:p>
    <w:p>
      <w:pPr>
        <w:spacing w:after="100"/>
      </w:pPr>
      <w:r>
        <w:rPr>
          <w:rFonts w:ascii="Arial" w:cs="Arial" w:eastAsia="Arial" w:hAnsi="Arial"/>
          <w:b w:val="false"/>
          <w:bCs w:val="false"/>
          <w:color w:val="000000"/>
          <w:sz w:val="21"/>
          <w:szCs w:val="21"/>
        </w:rPr>
        <w:t xml:space="preserve">info@kairali.com | +91 9555156156</w:t>
      </w:r>
    </w:p>
    <w:p>
      <w:pPr>
        <w:spacing w:after="100"/>
      </w:pPr>
      <w:r>
        <w:rPr>
          <w:rFonts w:ascii="Arial" w:cs="Arial" w:eastAsia="Arial" w:hAnsi="Arial"/>
          <w:b w:val="false"/>
          <w:bCs w:val="false"/>
          <w:color w:val="000000"/>
          <w:sz w:val="21"/>
          <w:szCs w:val="21"/>
        </w:rPr>
        <w:t xml:space="preserve">GSTIN 32AAACK5162G2ZV</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5000"/>
        <w:gridCol w:w="5000"/>
      </w:tblGrid>
      <w:tr>
        <w:tc>
          <w:tcPr>
            <w:tcMar>
              <w:top w:type="dxa" w:w="100"/>
              <w:left w:type="dxa" w:w="100"/>
              <w:bottom w:type="dxa" w:w="100"/>
              <w:right w:type="dxa" w:w="100"/>
            </w:tcMar>
          </w:tcPr>
          <w:p>
            <w:pPr>
              <w:spacing w:after="100"/>
            </w:pPr>
            <w:r>
              <w:rPr>
                <w:rFonts w:ascii="Arial" w:cs="Arial" w:eastAsia="Arial" w:hAnsi="Arial"/>
                <w:b w:val="false"/>
                <w:bCs w:val="false"/>
                <w:color w:val="000000"/>
                <w:sz w:val="21"/>
                <w:szCs w:val="21"/>
              </w:rPr>
              <w:t xml:space="preserve">Reference: [Enter proforma reference]</w:t>
            </w:r>
          </w:p>
        </w:tc>
        <w:tc>
          <w:tcPr>
            <w:tcMar>
              <w:top w:type="dxa" w:w="100"/>
              <w:left w:type="dxa" w:w="100"/>
              <w:bottom w:type="dxa" w:w="100"/>
              <w:right w:type="dxa" w:w="100"/>
            </w:tcMar>
          </w:tcPr>
          <w:p>
            <w:pPr>
              <w:spacing w:after="100"/>
            </w:pPr>
            <w:r>
              <w:rPr>
                <w:rFonts w:ascii="Arial" w:cs="Arial" w:eastAsia="Arial" w:hAnsi="Arial"/>
                <w:b w:val="false"/>
                <w:bCs w:val="false"/>
                <w:color w:val="000000"/>
                <w:sz w:val="21"/>
                <w:szCs w:val="21"/>
              </w:rPr>
              <w:t xml:space="preserve">Issued: [Issue date]</w:t>
            </w:r>
          </w:p>
        </w:tc>
      </w:tr>
      <w:tr>
        <w:tc>
          <w:tcPr>
            <w:tcMar>
              <w:top w:type="dxa" w:w="100"/>
              <w:left w:type="dxa" w:w="100"/>
              <w:bottom w:type="dxa" w:w="100"/>
              <w:right w:type="dxa" w:w="100"/>
            </w:tcMar>
          </w:tcPr>
          <w:p>
            <w:pPr>
              <w:spacing w:after="100"/>
            </w:pPr>
            <w:r>
              <w:rPr>
                <w:rFonts w:ascii="Arial" w:cs="Arial" w:eastAsia="Arial" w:hAnsi="Arial"/>
                <w:b w:val="false"/>
                <w:bCs w:val="false"/>
                <w:color w:val="000000"/>
                <w:sz w:val="21"/>
                <w:szCs w:val="21"/>
              </w:rPr>
              <w:t xml:space="preserve">Admission reference: [To be assigned]</w:t>
            </w:r>
          </w:p>
        </w:tc>
        <w:tc>
          <w:tcPr>
            <w:tcMar>
              <w:top w:type="dxa" w:w="100"/>
              <w:left w:type="dxa" w:w="100"/>
              <w:bottom w:type="dxa" w:w="100"/>
              <w:right w:type="dxa" w:w="100"/>
            </w:tcMar>
          </w:tcPr>
          <w:p>
            <w:pPr>
              <w:spacing w:after="100"/>
            </w:pPr>
            <w:r>
              <w:rPr>
                <w:rFonts w:ascii="Arial" w:cs="Arial" w:eastAsia="Arial" w:hAnsi="Arial"/>
                <w:b w:val="false"/>
                <w:bCs w:val="false"/>
                <w:color w:val="000000"/>
                <w:sz w:val="21"/>
                <w:szCs w:val="21"/>
              </w:rPr>
              <w:t xml:space="preserve">Valid until: [To be agreed]</w:t>
            </w:r>
          </w:p>
        </w:tc>
      </w:tr>
    </w:tbl>
    <w:p>
      <w:pPr>
        <w:pStyle w:val="Heading2"/>
        <w:spacing w:after="120" w:before="220"/>
      </w:pPr>
      <w:r>
        <w:t xml:space="preserve">Patient and billing details</w:t>
      </w:r>
    </w:p>
    <w:p>
      <w:pPr>
        <w:spacing w:after="100"/>
      </w:pPr>
      <w:r>
        <w:rPr>
          <w:rFonts w:ascii="Arial" w:cs="Arial" w:eastAsia="Arial" w:hAnsi="Arial"/>
          <w:b/>
          <w:bCs/>
          <w:color w:val="000000"/>
          <w:sz w:val="21"/>
          <w:szCs w:val="21"/>
        </w:rPr>
        <w:t xml:space="preserve">[Patient or bill payer name]</w:t>
      </w:r>
    </w:p>
    <w:p>
      <w:pPr>
        <w:spacing w:after="100"/>
      </w:pPr>
      <w:r>
        <w:rPr>
          <w:rFonts w:ascii="Arial" w:cs="Arial" w:eastAsia="Arial" w:hAnsi="Arial"/>
          <w:b w:val="false"/>
          <w:bCs w:val="false"/>
          <w:color w:val="000000"/>
          <w:sz w:val="21"/>
          <w:szCs w:val="21"/>
        </w:rPr>
        <w:t xml:space="preserve">[Address and country]</w:t>
      </w:r>
    </w:p>
    <w:p>
      <w:pPr>
        <w:spacing w:after="100"/>
      </w:pPr>
      <w:r>
        <w:rPr>
          <w:rFonts w:ascii="Arial" w:cs="Arial" w:eastAsia="Arial" w:hAnsi="Arial"/>
          <w:b w:val="false"/>
          <w:bCs w:val="false"/>
          <w:color w:val="000000"/>
          <w:sz w:val="21"/>
          <w:szCs w:val="21"/>
        </w:rPr>
        <w:t xml:space="preserve">[Email] | [Phone]</w:t>
      </w:r>
    </w:p>
    <w:p>
      <w:pPr>
        <w:pStyle w:val="Heading2"/>
        <w:spacing w:after="120" w:before="220"/>
      </w:pPr>
      <w:r>
        <w:t xml:space="preserve">Treatment admission details</w:t>
      </w:r>
    </w:p>
    <w:p>
      <w:pPr>
        <w:spacing w:after="100"/>
      </w:pPr>
      <w:r>
        <w:rPr>
          <w:rFonts w:ascii="Arial" w:cs="Arial" w:eastAsia="Arial" w:hAnsi="Arial"/>
          <w:b w:val="false"/>
          <w:bCs w:val="false"/>
          <w:color w:val="000000"/>
          <w:sz w:val="21"/>
          <w:szCs w:val="21"/>
        </w:rPr>
        <w:t xml:space="preserve">[Planned admission] to [Planned discharge] | [Nights] | [Accommodation category]</w:t>
      </w:r>
    </w:p>
    <w:p>
      <w:pPr>
        <w:spacing w:after="100"/>
      </w:pPr>
      <w:r>
        <w:rPr>
          <w:rFonts w:ascii="Arial" w:cs="Arial" w:eastAsia="Arial" w:hAnsi="Arial"/>
          <w:b w:val="false"/>
          <w:bCs w:val="false"/>
          <w:color w:val="000000"/>
          <w:sz w:val="21"/>
          <w:szCs w:val="21"/>
        </w:rPr>
        <w:t xml:space="preserve">[Number of patients, accompanying adults and children with ages]</w:t>
      </w:r>
    </w:p>
    <w:p>
      <w:pPr>
        <w:spacing w:after="100"/>
      </w:pPr>
      <w:r>
        <w:rPr>
          <w:rFonts w:ascii="Arial" w:cs="Arial" w:eastAsia="Arial" w:hAnsi="Arial"/>
          <w:b w:val="false"/>
          <w:bCs w:val="false"/>
          <w:color w:val="000000"/>
          <w:sz w:val="21"/>
          <w:szCs w:val="21"/>
        </w:rPr>
        <w:t xml:space="preserve">[Treatment programme for each patient]</w:t>
      </w:r>
    </w:p>
    <w:p>
      <w:pPr>
        <w:spacing w:after="100"/>
      </w:pPr>
      <w:r>
        <w:rPr>
          <w:rFonts w:ascii="Arial" w:cs="Arial" w:eastAsia="Arial" w:hAnsi="Arial"/>
          <w:b w:val="false"/>
          <w:bCs w:val="false"/>
          <w:color w:val="000000"/>
          <w:sz w:val="21"/>
          <w:szCs w:val="21"/>
        </w:rPr>
        <w:t xml:space="preserve">[Meal plan]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7300"/>
        <w:gridCol w:w="2700"/>
      </w:tblGrid>
      <w:tr>
        <w:trPr>
          <w:tblHeader/>
        </w:trPr>
        <w:tc>
          <w:tcPr>
            <w:shd w:fill="EDF0E9"/>
            <w:tcMar>
              <w:top w:type="dxa" w:w="100"/>
              <w:left w:type="dxa" w:w="100"/>
              <w:bottom w:type="dxa" w:w="100"/>
              <w:right w:type="dxa" w:w="100"/>
            </w:tcMar>
          </w:tcPr>
          <w:p>
            <w:pPr>
              <w:spacing w:after="100"/>
            </w:pPr>
            <w:r>
              <w:rPr>
                <w:rFonts w:ascii="Arial" w:cs="Arial" w:eastAsia="Arial" w:hAnsi="Arial"/>
                <w:b/>
                <w:bCs/>
                <w:color w:val="000000"/>
                <w:sz w:val="21"/>
                <w:szCs w:val="21"/>
              </w:rPr>
              <w:t xml:space="preserve">Description</w:t>
            </w:r>
          </w:p>
        </w:tc>
        <w:tc>
          <w:tcPr>
            <w:shd w:fill="EDF0E9"/>
            <w:tcMar>
              <w:top w:type="dxa" w:w="100"/>
              <w:left w:type="dxa" w:w="100"/>
              <w:bottom w:type="dxa" w:w="100"/>
              <w:right w:type="dxa" w:w="100"/>
            </w:tcMar>
          </w:tcPr>
          <w:p>
            <w:pPr>
              <w:spacing w:after="100"/>
            </w:pPr>
            <w:r>
              <w:rPr>
                <w:rFonts w:ascii="Arial" w:cs="Arial" w:eastAsia="Arial" w:hAnsi="Arial"/>
                <w:b/>
                <w:bCs/>
                <w:color w:val="000000"/>
                <w:sz w:val="21"/>
                <w:szCs w:val="21"/>
              </w:rPr>
              <w:t xml:space="preserve">Amount INR</w:t>
            </w:r>
          </w:p>
        </w:tc>
      </w:tr>
      <w:tr>
        <w:trPr>
          <w:cantSplit/>
        </w:trPr>
        <w:tc>
          <w:tcPr>
            <w:tcMar>
              <w:top w:type="dxa" w:w="100"/>
              <w:left w:type="dxa" w:w="100"/>
              <w:bottom w:type="dxa" w:w="100"/>
              <w:right w:type="dxa" w:w="100"/>
            </w:tcMar>
          </w:tcPr>
          <w:p>
            <w:pPr>
              <w:spacing w:after="100"/>
            </w:pPr>
            <w:r>
              <w:rPr>
                <w:rFonts w:ascii="Arial" w:cs="Arial" w:eastAsia="Arial" w:hAnsi="Arial"/>
                <w:b w:val="false"/>
                <w:bCs w:val="false"/>
                <w:color w:val="000000"/>
                <w:sz w:val="21"/>
                <w:szCs w:val="21"/>
              </w:rPr>
              <w:t xml:space="preserve">Treatment programme and accommodation charges</w:t>
            </w:r>
          </w:p>
        </w:tc>
        <w:tc>
          <w:tcPr>
            <w:tcMar>
              <w:top w:type="dxa" w:w="100"/>
              <w:left w:type="dxa" w:w="100"/>
              <w:bottom w:type="dxa" w:w="100"/>
              <w:right w:type="dxa" w:w="100"/>
            </w:tcMar>
          </w:tcPr>
          <w:p>
            <w:pPr>
              <w:spacing w:after="100"/>
            </w:pPr>
            <w:r>
              <w:rPr>
                <w:rFonts w:ascii="Arial" w:cs="Arial" w:eastAsia="Arial" w:hAnsi="Arial"/>
                <w:b w:val="false"/>
                <w:bCs w:val="false"/>
                <w:color w:val="000000"/>
                <w:sz w:val="21"/>
                <w:szCs w:val="21"/>
              </w:rPr>
              <w:t xml:space="preserve">INR [Amount]</w:t>
            </w:r>
          </w:p>
        </w:tc>
      </w:tr>
      <w:tr>
        <w:trPr>
          <w:cantSplit/>
        </w:trPr>
        <w:tc>
          <w:tcPr>
            <w:tcMar>
              <w:top w:type="dxa" w:w="100"/>
              <w:left w:type="dxa" w:w="100"/>
              <w:bottom w:type="dxa" w:w="100"/>
              <w:right w:type="dxa" w:w="100"/>
            </w:tcMar>
          </w:tcPr>
          <w:p>
            <w:pPr>
              <w:spacing w:after="100"/>
            </w:pPr>
            <w:r>
              <w:rPr>
                <w:rFonts w:ascii="Arial" w:cs="Arial" w:eastAsia="Arial" w:hAnsi="Arial"/>
                <w:b w:val="false"/>
                <w:bCs w:val="false"/>
                <w:color w:val="000000"/>
                <w:sz w:val="21"/>
                <w:szCs w:val="21"/>
              </w:rPr>
              <w:t xml:space="preserve">Companion and child charges</w:t>
            </w:r>
          </w:p>
        </w:tc>
        <w:tc>
          <w:tcPr>
            <w:tcMar>
              <w:top w:type="dxa" w:w="100"/>
              <w:left w:type="dxa" w:w="100"/>
              <w:bottom w:type="dxa" w:w="100"/>
              <w:right w:type="dxa" w:w="100"/>
            </w:tcMar>
          </w:tcPr>
          <w:p>
            <w:pPr>
              <w:spacing w:after="100"/>
            </w:pPr>
            <w:r>
              <w:rPr>
                <w:rFonts w:ascii="Arial" w:cs="Arial" w:eastAsia="Arial" w:hAnsi="Arial"/>
                <w:b w:val="false"/>
                <w:bCs w:val="false"/>
                <w:color w:val="000000"/>
                <w:sz w:val="21"/>
                <w:szCs w:val="21"/>
              </w:rPr>
              <w:t xml:space="preserve">INR [Amount]</w:t>
            </w:r>
          </w:p>
        </w:tc>
      </w:tr>
      <w:tr>
        <w:trPr>
          <w:cantSplit/>
        </w:trPr>
        <w:tc>
          <w:tcPr>
            <w:tcMar>
              <w:top w:type="dxa" w:w="100"/>
              <w:left w:type="dxa" w:w="100"/>
              <w:bottom w:type="dxa" w:w="100"/>
              <w:right w:type="dxa" w:w="100"/>
            </w:tcMar>
          </w:tcPr>
          <w:p>
            <w:pPr>
              <w:spacing w:after="100"/>
            </w:pPr>
            <w:r>
              <w:rPr>
                <w:rFonts w:ascii="Arial" w:cs="Arial" w:eastAsia="Arial" w:hAnsi="Arial"/>
                <w:b w:val="false"/>
                <w:bCs w:val="false"/>
                <w:color w:val="000000"/>
                <w:sz w:val="21"/>
                <w:szCs w:val="21"/>
              </w:rPr>
              <w:t xml:space="preserve">Extra beds</w:t>
            </w:r>
          </w:p>
        </w:tc>
        <w:tc>
          <w:tcPr>
            <w:tcMar>
              <w:top w:type="dxa" w:w="100"/>
              <w:left w:type="dxa" w:w="100"/>
              <w:bottom w:type="dxa" w:w="100"/>
              <w:right w:type="dxa" w:w="100"/>
            </w:tcMar>
          </w:tcPr>
          <w:p>
            <w:pPr>
              <w:spacing w:after="100"/>
            </w:pPr>
            <w:r>
              <w:rPr>
                <w:rFonts w:ascii="Arial" w:cs="Arial" w:eastAsia="Arial" w:hAnsi="Arial"/>
                <w:b w:val="false"/>
                <w:bCs w:val="false"/>
                <w:color w:val="000000"/>
                <w:sz w:val="21"/>
                <w:szCs w:val="21"/>
              </w:rPr>
              <w:t xml:space="preserve">INR [Amount]</w:t>
            </w:r>
          </w:p>
        </w:tc>
      </w:tr>
    </w:tbl>
    <w:p>
      <w:pPr>
        <w:spacing w:after="100" w:before="180"/>
        <w:jc w:val="right"/>
      </w:pPr>
      <w:r>
        <w:rPr>
          <w:rFonts w:ascii="Arial" w:cs="Arial" w:eastAsia="Arial" w:hAnsi="Arial"/>
          <w:b/>
          <w:bCs/>
          <w:color w:val="000000"/>
          <w:sz w:val="28"/>
          <w:szCs w:val="28"/>
        </w:rPr>
        <w:t xml:space="preserve">Total payable  INR [Amount]</w:t>
      </w:r>
    </w:p>
    <w:p>
      <w:pPr>
        <w:spacing w:after="100"/>
      </w:pPr>
      <w:r>
        <w:rPr>
          <w:rFonts w:ascii="Arial" w:cs="Arial" w:eastAsia="Arial" w:hAnsi="Arial"/>
          <w:b w:val="false"/>
          <w:bCs w:val="false"/>
          <w:color w:val="000000"/>
          <w:sz w:val="21"/>
          <w:szCs w:val="21"/>
        </w:rPr>
        <w:t xml:space="preserve">Published taxes are included. This proforma is not a tax invoice.</w:t>
      </w:r>
    </w:p>
    <w:p>
      <w:r>
        <w:br w:type="page"/>
      </w:r>
    </w:p>
    <w:p>
      <w:pPr>
        <w:pStyle w:val="Heading2"/>
        <w:spacing w:after="120" w:before="220"/>
      </w:pPr>
      <w:r>
        <w:t xml:space="preserve">Payment and admission details</w:t>
      </w:r>
    </w:p>
    <w:p>
      <w:pPr>
        <w:spacing w:after="100"/>
      </w:pPr>
      <w:r>
        <w:rPr>
          <w:rFonts w:ascii="Arial" w:cs="Arial" w:eastAsia="Arial" w:hAnsi="Arial"/>
          <w:b/>
          <w:bCs/>
          <w:color w:val="000000"/>
          <w:sz w:val="21"/>
          <w:szCs w:val="21"/>
        </w:rPr>
        <w:t xml:space="preserve">The Ayurvedic Healing Village | [Enter proforma reference]</w:t>
      </w:r>
    </w:p>
    <w:p>
      <w:pPr>
        <w:spacing w:after="100"/>
      </w:pPr>
      <w:r>
        <w:rPr>
          <w:rFonts w:ascii="Arial" w:cs="Arial" w:eastAsia="Arial" w:hAnsi="Arial"/>
          <w:b w:val="false"/>
          <w:bCs w:val="false"/>
          <w:color w:val="000000"/>
          <w:sz w:val="21"/>
          <w:szCs w:val="21"/>
        </w:rPr>
        <w:t xml:space="preserve">Payment received: INR [Amount]</w:t>
      </w:r>
    </w:p>
    <w:p>
      <w:pPr>
        <w:spacing w:after="100"/>
      </w:pPr>
      <w:r>
        <w:rPr>
          <w:rFonts w:ascii="Arial" w:cs="Arial" w:eastAsia="Arial" w:hAnsi="Arial"/>
          <w:b w:val="false"/>
          <w:bCs w:val="false"/>
          <w:color w:val="000000"/>
          <w:sz w:val="21"/>
          <w:szCs w:val="21"/>
        </w:rPr>
        <w:t xml:space="preserve">Remaining balance: INR [Amount]</w:t>
      </w:r>
    </w:p>
    <w:p>
      <w:pPr>
        <w:spacing w:after="100"/>
      </w:pPr>
      <w:r>
        <w:rPr>
          <w:rFonts w:ascii="Arial" w:cs="Arial" w:eastAsia="Arial" w:hAnsi="Arial"/>
          <w:b/>
          <w:bCs/>
          <w:color w:val="000000"/>
          <w:sz w:val="21"/>
          <w:szCs w:val="21"/>
        </w:rPr>
        <w:t xml:space="preserve">Amount due now: INR [Amount]</w:t>
      </w:r>
    </w:p>
    <w:p>
      <w:pPr>
        <w:spacing w:after="100"/>
      </w:pPr>
      <w:r>
        <w:rPr>
          <w:rFonts w:ascii="Arial" w:cs="Arial" w:eastAsia="Arial" w:hAnsi="Arial"/>
          <w:b w:val="false"/>
          <w:bCs w:val="false"/>
          <w:color w:val="000000"/>
          <w:sz w:val="21"/>
          <w:szCs w:val="21"/>
        </w:rPr>
        <w:t xml:space="preserve">Place of supply: Kerala (32)</w:t>
      </w:r>
    </w:p>
    <w:p>
      <w:pPr>
        <w:pStyle w:val="Heading2"/>
        <w:spacing w:after="120" w:before="220"/>
      </w:pPr>
      <w:r>
        <w:t xml:space="preserve">Payment instructions</w:t>
      </w:r>
    </w:p>
    <w:p>
      <w:pPr>
        <w:spacing w:after="100"/>
      </w:pPr>
      <w:r>
        <w:rPr>
          <w:rFonts w:ascii="Arial" w:cs="Arial" w:eastAsia="Arial" w:hAnsi="Arial"/>
          <w:b w:val="false"/>
          <w:bCs w:val="false"/>
          <w:color w:val="000000"/>
          <w:sz w:val="21"/>
          <w:szCs w:val="21"/>
        </w:rPr>
        <w:t xml:space="preserve">Kairali Ayurvedic Health Resort (P) Ltd.</w:t>
      </w:r>
      <w:r>
        <w:br/>
      </w:r>
      <w:r>
        <w:rPr>
          <w:rFonts w:ascii="Arial" w:cs="Arial" w:eastAsia="Arial" w:hAnsi="Arial"/>
          <w:b w:val="false"/>
          <w:bCs w:val="false"/>
          <w:color w:val="000000"/>
          <w:sz w:val="21"/>
          <w:szCs w:val="21"/>
        </w:rPr>
        <w:t xml:space="preserve">HDFC Bank | Current account 01172530000126</w:t>
      </w:r>
      <w:r>
        <w:br/>
      </w:r>
      <w:r>
        <w:rPr>
          <w:rFonts w:ascii="Arial" w:cs="Arial" w:eastAsia="Arial" w:hAnsi="Arial"/>
          <w:b w:val="false"/>
          <w:bCs w:val="false"/>
          <w:color w:val="000000"/>
          <w:sz w:val="21"/>
          <w:szCs w:val="21"/>
        </w:rPr>
        <w:t xml:space="preserve">IFSC HDFC0000117 | SWIFT HDFCINBB</w:t>
      </w:r>
    </w:p>
    <w:p>
      <w:pPr>
        <w:pStyle w:val="Heading2"/>
        <w:spacing w:after="120" w:before="220"/>
      </w:pPr>
      <w:r>
        <w:t xml:space="preserve">Admission and cancellation terms</w:t>
      </w:r>
    </w:p>
    <w:p>
      <w:pPr>
        <w:spacing w:after="100"/>
      </w:pPr>
      <w:r>
        <w:rPr>
          <w:rFonts w:ascii="Arial" w:cs="Arial" w:eastAsia="Arial" w:hAnsi="Arial"/>
          <w:b w:val="false"/>
          <w:bCs w:val="false"/>
          <w:color w:val="000000"/>
          <w:sz w:val="21"/>
          <w:szCs w:val="21"/>
        </w:rPr>
        <w:t xml:space="preserve">Direct treatment admissions arranged more than 30 days before admission: 40% to confirm, balance due 30 days before admission. Within 30 days of admission, full payment is due at confirmation. Subject to availability and clinical suitability. Published taxes are included. Medicines, tests and unlisted services are extra. Admission and cancellation terms: https://ayurvedichealingvillage.com/terms-and-conditions/.</w:t>
      </w:r>
    </w:p>
    <w:p>
      <w:pPr>
        <w:spacing w:after="100"/>
      </w:pPr>
      <w:r>
        <w:rPr>
          <w:rFonts w:ascii="Arial" w:cs="Arial" w:eastAsia="Arial" w:hAnsi="Arial"/>
          <w:b w:val="false"/>
          <w:bCs w:val="false"/>
          <w:color w:val="000000"/>
          <w:sz w:val="21"/>
          <w:szCs w:val="21"/>
        </w:rPr>
        <w:t xml:space="preserve">Use the calculator to fill the current prices in INR, USD or EUR. Confirm availability, admission details and clinical suitability before sending.</w:t>
      </w:r>
    </w:p>
    <w:p>
      <w:pPr>
        <w:spacing w:after="100"/>
      </w:pPr>
      <w:r>
        <w:rPr>
          <w:rFonts w:ascii="Arial" w:cs="Arial" w:eastAsia="Arial" w:hAnsi="Arial"/>
          <w:b w:val="false"/>
          <w:bCs w:val="false"/>
          <w:color w:val="000000"/>
          <w:sz w:val="21"/>
          <w:szCs w:val="21"/>
        </w:rPr>
        <w:t xml:space="preserve">Prepared by: [Prepared by]</w:t>
      </w:r>
    </w:p>
    <w:p>
      <w:pPr>
        <w:spacing w:after="100"/>
      </w:pPr>
      <w:r>
        <w:rPr>
          <w:rFonts w:ascii="Arial" w:cs="Arial" w:eastAsia="Arial" w:hAnsi="Arial"/>
          <w:b w:val="false"/>
          <w:bCs w:val="false"/>
          <w:color w:val="000000"/>
          <w:sz w:val="21"/>
          <w:szCs w:val="21"/>
        </w:rPr>
        <w:t xml:space="preserve">Please use the proforma reference when arranging payment. Admission is confirmed only after The Ayurvedic Healing Village issues confirmation, subject to availability and clinical suitability.</w:t>
      </w:r>
    </w:p>
    <w:p>
      <w:pPr>
        <w:sectPr>
          <w:footerReference w:type="default" r:id="rId7"/>
          <w:pgSz w:w="12240" w:h="15840" w:orient="portrait"/>
          <w:pgMar w:top="700" w:right="850" w:bottom="700" w:left="850" w:header="708" w:footer="708" w:gutter="0"/>
          <w:pgNumType/>
          <w:docGrid w:linePitch="360"/>
        </w:sectPr>
      </w:pPr>
    </w:p>
    <w:p>
      <w:pPr>
        <w:spacing w:after="120"/>
      </w:pPr>
      <w:r>
        <w:drawing>
          <wp:inline distT="0" distB="0" distL="0" distR="0">
            <wp:extent cx="2238375" cy="542925"/>
            <wp:effectExtent t="0" r="0" b="0" l="0"/>
            <wp:docPr id="1" name="Property logo" descr="Villa Raag logo" title="Villa Ra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238375" cy="542925"/>
                    </a:xfrm>
                    <a:prstGeom prst="rect">
                      <a:avLst/>
                    </a:prstGeom>
                  </pic:spPr>
                </pic:pic>
              </a:graphicData>
            </a:graphic>
          </wp:inline>
        </w:drawing>
      </w:r>
    </w:p>
    <w:p>
      <w:pPr>
        <w:pStyle w:val="Title"/>
        <w:spacing w:after="160"/>
      </w:pPr>
      <w:r>
        <w:t xml:space="preserve">Proforma invoice</w:t>
      </w:r>
    </w:p>
    <w:p>
      <w:pPr>
        <w:spacing w:after="100"/>
      </w:pPr>
      <w:r>
        <w:rPr>
          <w:rFonts w:ascii="Arial" w:cs="Arial" w:eastAsia="Arial" w:hAnsi="Arial"/>
          <w:b/>
          <w:bCs/>
          <w:color w:val="000000"/>
          <w:sz w:val="21"/>
          <w:szCs w:val="21"/>
        </w:rPr>
        <w:t xml:space="preserve">Villa Raag</w:t>
      </w:r>
    </w:p>
    <w:p>
      <w:pPr>
        <w:spacing w:after="100"/>
      </w:pPr>
      <w:r>
        <w:rPr>
          <w:rFonts w:ascii="Arial" w:cs="Arial" w:eastAsia="Arial" w:hAnsi="Arial"/>
          <w:b w:val="false"/>
          <w:bCs w:val="false"/>
          <w:color w:val="000000"/>
          <w:sz w:val="21"/>
          <w:szCs w:val="21"/>
        </w:rPr>
        <w:t xml:space="preserve">310, Agonda Beach Road, Dawalkhazen, Agonda, Canacona, South Goa 403702</w:t>
      </w:r>
    </w:p>
    <w:p>
      <w:pPr>
        <w:spacing w:after="100"/>
      </w:pPr>
      <w:r>
        <w:rPr>
          <w:rFonts w:ascii="Arial" w:cs="Arial" w:eastAsia="Arial" w:hAnsi="Arial"/>
          <w:b w:val="false"/>
          <w:bCs w:val="false"/>
          <w:color w:val="000000"/>
          <w:sz w:val="21"/>
          <w:szCs w:val="21"/>
        </w:rPr>
        <w:t xml:space="preserve">info@villaraag.com | +91 9555156156</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5000"/>
        <w:gridCol w:w="5000"/>
      </w:tblGrid>
      <w:tr>
        <w:tc>
          <w:tcPr>
            <w:tcMar>
              <w:top w:type="dxa" w:w="100"/>
              <w:left w:type="dxa" w:w="100"/>
              <w:bottom w:type="dxa" w:w="100"/>
              <w:right w:type="dxa" w:w="100"/>
            </w:tcMar>
          </w:tcPr>
          <w:p>
            <w:pPr>
              <w:spacing w:after="100"/>
            </w:pPr>
            <w:r>
              <w:rPr>
                <w:rFonts w:ascii="Arial" w:cs="Arial" w:eastAsia="Arial" w:hAnsi="Arial"/>
                <w:b w:val="false"/>
                <w:bCs w:val="false"/>
                <w:color w:val="000000"/>
                <w:sz w:val="21"/>
                <w:szCs w:val="21"/>
              </w:rPr>
              <w:t xml:space="preserve">Reference: [Enter proforma reference]</w:t>
            </w:r>
          </w:p>
        </w:tc>
        <w:tc>
          <w:tcPr>
            <w:tcMar>
              <w:top w:type="dxa" w:w="100"/>
              <w:left w:type="dxa" w:w="100"/>
              <w:bottom w:type="dxa" w:w="100"/>
              <w:right w:type="dxa" w:w="100"/>
            </w:tcMar>
          </w:tcPr>
          <w:p>
            <w:pPr>
              <w:spacing w:after="100"/>
            </w:pPr>
            <w:r>
              <w:rPr>
                <w:rFonts w:ascii="Arial" w:cs="Arial" w:eastAsia="Arial" w:hAnsi="Arial"/>
                <w:b w:val="false"/>
                <w:bCs w:val="false"/>
                <w:color w:val="000000"/>
                <w:sz w:val="21"/>
                <w:szCs w:val="21"/>
              </w:rPr>
              <w:t xml:space="preserve">Issued: [Issue date]</w:t>
            </w:r>
          </w:p>
        </w:tc>
      </w:tr>
      <w:tr>
        <w:tc>
          <w:tcPr>
            <w:tcMar>
              <w:top w:type="dxa" w:w="100"/>
              <w:left w:type="dxa" w:w="100"/>
              <w:bottom w:type="dxa" w:w="100"/>
              <w:right w:type="dxa" w:w="100"/>
            </w:tcMar>
          </w:tcPr>
          <w:p>
            <w:pPr>
              <w:spacing w:after="100"/>
            </w:pPr>
            <w:r>
              <w:rPr>
                <w:rFonts w:ascii="Arial" w:cs="Arial" w:eastAsia="Arial" w:hAnsi="Arial"/>
                <w:b w:val="false"/>
                <w:bCs w:val="false"/>
                <w:color w:val="000000"/>
                <w:sz w:val="21"/>
                <w:szCs w:val="21"/>
              </w:rPr>
              <w:t xml:space="preserve">Reservation: [To be assigned]</w:t>
            </w:r>
          </w:p>
        </w:tc>
        <w:tc>
          <w:tcPr>
            <w:tcMar>
              <w:top w:type="dxa" w:w="100"/>
              <w:left w:type="dxa" w:w="100"/>
              <w:bottom w:type="dxa" w:w="100"/>
              <w:right w:type="dxa" w:w="100"/>
            </w:tcMar>
          </w:tcPr>
          <w:p>
            <w:pPr>
              <w:spacing w:after="100"/>
            </w:pPr>
            <w:r>
              <w:rPr>
                <w:rFonts w:ascii="Arial" w:cs="Arial" w:eastAsia="Arial" w:hAnsi="Arial"/>
                <w:b w:val="false"/>
                <w:bCs w:val="false"/>
                <w:color w:val="000000"/>
                <w:sz w:val="21"/>
                <w:szCs w:val="21"/>
              </w:rPr>
              <w:t xml:space="preserve">Valid until: [To be agreed]</w:t>
            </w:r>
          </w:p>
        </w:tc>
      </w:tr>
    </w:tbl>
    <w:p>
      <w:pPr>
        <w:pStyle w:val="Heading2"/>
        <w:spacing w:after="120" w:before="220"/>
      </w:pPr>
      <w:r>
        <w:t xml:space="preserve">Guest and billing details</w:t>
      </w:r>
    </w:p>
    <w:p>
      <w:pPr>
        <w:spacing w:after="100"/>
      </w:pPr>
      <w:r>
        <w:rPr>
          <w:rFonts w:ascii="Arial" w:cs="Arial" w:eastAsia="Arial" w:hAnsi="Arial"/>
          <w:b/>
          <w:bCs/>
          <w:color w:val="000000"/>
          <w:sz w:val="21"/>
          <w:szCs w:val="21"/>
        </w:rPr>
        <w:t xml:space="preserve">[Guest or company name]</w:t>
      </w:r>
    </w:p>
    <w:p>
      <w:pPr>
        <w:spacing w:after="100"/>
      </w:pPr>
      <w:r>
        <w:rPr>
          <w:rFonts w:ascii="Arial" w:cs="Arial" w:eastAsia="Arial" w:hAnsi="Arial"/>
          <w:b w:val="false"/>
          <w:bCs w:val="false"/>
          <w:color w:val="000000"/>
          <w:sz w:val="21"/>
          <w:szCs w:val="21"/>
        </w:rPr>
        <w:t xml:space="preserve">[Address and country]</w:t>
      </w:r>
    </w:p>
    <w:p>
      <w:pPr>
        <w:spacing w:after="100"/>
      </w:pPr>
      <w:r>
        <w:rPr>
          <w:rFonts w:ascii="Arial" w:cs="Arial" w:eastAsia="Arial" w:hAnsi="Arial"/>
          <w:b w:val="false"/>
          <w:bCs w:val="false"/>
          <w:color w:val="000000"/>
          <w:sz w:val="21"/>
          <w:szCs w:val="21"/>
        </w:rPr>
        <w:t xml:space="preserve">[Email] | [Phone]</w:t>
      </w:r>
    </w:p>
    <w:p>
      <w:pPr>
        <w:pStyle w:val="Heading2"/>
        <w:spacing w:after="120" w:before="220"/>
      </w:pPr>
      <w:r>
        <w:t xml:space="preserve">Stay details</w:t>
      </w:r>
    </w:p>
    <w:p>
      <w:pPr>
        <w:spacing w:after="100"/>
      </w:pPr>
      <w:r>
        <w:rPr>
          <w:rFonts w:ascii="Arial" w:cs="Arial" w:eastAsia="Arial" w:hAnsi="Arial"/>
          <w:b w:val="false"/>
          <w:bCs w:val="false"/>
          <w:color w:val="000000"/>
          <w:sz w:val="21"/>
          <w:szCs w:val="21"/>
        </w:rPr>
        <w:t xml:space="preserve">[Arrival date] to [Departure date] | [Nights] | [Room category]</w:t>
      </w:r>
    </w:p>
    <w:p>
      <w:pPr>
        <w:spacing w:after="100"/>
      </w:pPr>
      <w:r>
        <w:rPr>
          <w:rFonts w:ascii="Arial" w:cs="Arial" w:eastAsia="Arial" w:hAnsi="Arial"/>
          <w:b w:val="false"/>
          <w:bCs w:val="false"/>
          <w:color w:val="000000"/>
          <w:sz w:val="21"/>
          <w:szCs w:val="21"/>
        </w:rPr>
        <w:t xml:space="preserve">[Number of adults and children with ages]</w:t>
      </w:r>
    </w:p>
    <w:p>
      <w:pPr>
        <w:spacing w:after="100"/>
      </w:pPr>
      <w:r>
        <w:rPr>
          <w:rFonts w:ascii="Arial" w:cs="Arial" w:eastAsia="Arial" w:hAnsi="Arial"/>
          <w:b w:val="false"/>
          <w:bCs w:val="false"/>
          <w:color w:val="000000"/>
          <w:sz w:val="21"/>
          <w:szCs w:val="21"/>
        </w:rPr>
        <w:t xml:space="preserve">[Programme for each participating guest]</w:t>
      </w:r>
    </w:p>
    <w:p>
      <w:pPr>
        <w:spacing w:after="100"/>
      </w:pPr>
      <w:r>
        <w:rPr>
          <w:rFonts w:ascii="Arial" w:cs="Arial" w:eastAsia="Arial" w:hAnsi="Arial"/>
          <w:b w:val="false"/>
          <w:bCs w:val="false"/>
          <w:color w:val="000000"/>
          <w:sz w:val="21"/>
          <w:szCs w:val="21"/>
        </w:rPr>
        <w:t xml:space="preserve">[Meal plan]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7300"/>
        <w:gridCol w:w="2700"/>
      </w:tblGrid>
      <w:tr>
        <w:trPr>
          <w:tblHeader/>
        </w:trPr>
        <w:tc>
          <w:tcPr>
            <w:shd w:fill="EDF0E9"/>
            <w:tcMar>
              <w:top w:type="dxa" w:w="100"/>
              <w:left w:type="dxa" w:w="100"/>
              <w:bottom w:type="dxa" w:w="100"/>
              <w:right w:type="dxa" w:w="100"/>
            </w:tcMar>
          </w:tcPr>
          <w:p>
            <w:pPr>
              <w:spacing w:after="100"/>
            </w:pPr>
            <w:r>
              <w:rPr>
                <w:rFonts w:ascii="Arial" w:cs="Arial" w:eastAsia="Arial" w:hAnsi="Arial"/>
                <w:b/>
                <w:bCs/>
                <w:color w:val="000000"/>
                <w:sz w:val="21"/>
                <w:szCs w:val="21"/>
              </w:rPr>
              <w:t xml:space="preserve">Description</w:t>
            </w:r>
          </w:p>
        </w:tc>
        <w:tc>
          <w:tcPr>
            <w:shd w:fill="EDF0E9"/>
            <w:tcMar>
              <w:top w:type="dxa" w:w="100"/>
              <w:left w:type="dxa" w:w="100"/>
              <w:bottom w:type="dxa" w:w="100"/>
              <w:right w:type="dxa" w:w="100"/>
            </w:tcMar>
          </w:tcPr>
          <w:p>
            <w:pPr>
              <w:spacing w:after="100"/>
            </w:pPr>
            <w:r>
              <w:rPr>
                <w:rFonts w:ascii="Arial" w:cs="Arial" w:eastAsia="Arial" w:hAnsi="Arial"/>
                <w:b/>
                <w:bCs/>
                <w:color w:val="000000"/>
                <w:sz w:val="21"/>
                <w:szCs w:val="21"/>
              </w:rPr>
              <w:t xml:space="preserve">Amount INR</w:t>
            </w:r>
          </w:p>
        </w:tc>
      </w:tr>
      <w:tr>
        <w:trPr>
          <w:cantSplit/>
        </w:trPr>
        <w:tc>
          <w:tcPr>
            <w:tcMar>
              <w:top w:type="dxa" w:w="100"/>
              <w:left w:type="dxa" w:w="100"/>
              <w:bottom w:type="dxa" w:w="100"/>
              <w:right w:type="dxa" w:w="100"/>
            </w:tcMar>
          </w:tcPr>
          <w:p>
            <w:pPr>
              <w:spacing w:after="100"/>
            </w:pPr>
            <w:r>
              <w:rPr>
                <w:rFonts w:ascii="Arial" w:cs="Arial" w:eastAsia="Arial" w:hAnsi="Arial"/>
                <w:b w:val="false"/>
                <w:bCs w:val="false"/>
                <w:color w:val="000000"/>
                <w:sz w:val="21"/>
                <w:szCs w:val="21"/>
              </w:rPr>
              <w:t xml:space="preserve">Stay and programme charges</w:t>
            </w:r>
          </w:p>
        </w:tc>
        <w:tc>
          <w:tcPr>
            <w:tcMar>
              <w:top w:type="dxa" w:w="100"/>
              <w:left w:type="dxa" w:w="100"/>
              <w:bottom w:type="dxa" w:w="100"/>
              <w:right w:type="dxa" w:w="100"/>
            </w:tcMar>
          </w:tcPr>
          <w:p>
            <w:pPr>
              <w:spacing w:after="100"/>
            </w:pPr>
            <w:r>
              <w:rPr>
                <w:rFonts w:ascii="Arial" w:cs="Arial" w:eastAsia="Arial" w:hAnsi="Arial"/>
                <w:b w:val="false"/>
                <w:bCs w:val="false"/>
                <w:color w:val="000000"/>
                <w:sz w:val="21"/>
                <w:szCs w:val="21"/>
              </w:rPr>
              <w:t xml:space="preserve">INR [Amount]</w:t>
            </w:r>
          </w:p>
        </w:tc>
      </w:tr>
      <w:tr>
        <w:trPr>
          <w:cantSplit/>
        </w:trPr>
        <w:tc>
          <w:tcPr>
            <w:tcMar>
              <w:top w:type="dxa" w:w="100"/>
              <w:left w:type="dxa" w:w="100"/>
              <w:bottom w:type="dxa" w:w="100"/>
              <w:right w:type="dxa" w:w="100"/>
            </w:tcMar>
          </w:tcPr>
          <w:p>
            <w:pPr>
              <w:spacing w:after="100"/>
            </w:pPr>
            <w:r>
              <w:rPr>
                <w:rFonts w:ascii="Arial" w:cs="Arial" w:eastAsia="Arial" w:hAnsi="Arial"/>
                <w:b w:val="false"/>
                <w:bCs w:val="false"/>
                <w:color w:val="000000"/>
                <w:sz w:val="21"/>
                <w:szCs w:val="21"/>
              </w:rPr>
              <w:t xml:space="preserve">Companion and child charges</w:t>
            </w:r>
          </w:p>
        </w:tc>
        <w:tc>
          <w:tcPr>
            <w:tcMar>
              <w:top w:type="dxa" w:w="100"/>
              <w:left w:type="dxa" w:w="100"/>
              <w:bottom w:type="dxa" w:w="100"/>
              <w:right w:type="dxa" w:w="100"/>
            </w:tcMar>
          </w:tcPr>
          <w:p>
            <w:pPr>
              <w:spacing w:after="100"/>
            </w:pPr>
            <w:r>
              <w:rPr>
                <w:rFonts w:ascii="Arial" w:cs="Arial" w:eastAsia="Arial" w:hAnsi="Arial"/>
                <w:b w:val="false"/>
                <w:bCs w:val="false"/>
                <w:color w:val="000000"/>
                <w:sz w:val="21"/>
                <w:szCs w:val="21"/>
              </w:rPr>
              <w:t xml:space="preserve">INR [Amount]</w:t>
            </w:r>
          </w:p>
        </w:tc>
      </w:tr>
      <w:tr>
        <w:trPr>
          <w:cantSplit/>
        </w:trPr>
        <w:tc>
          <w:tcPr>
            <w:tcMar>
              <w:top w:type="dxa" w:w="100"/>
              <w:left w:type="dxa" w:w="100"/>
              <w:bottom w:type="dxa" w:w="100"/>
              <w:right w:type="dxa" w:w="100"/>
            </w:tcMar>
          </w:tcPr>
          <w:p>
            <w:pPr>
              <w:spacing w:after="100"/>
            </w:pPr>
            <w:r>
              <w:rPr>
                <w:rFonts w:ascii="Arial" w:cs="Arial" w:eastAsia="Arial" w:hAnsi="Arial"/>
                <w:b w:val="false"/>
                <w:bCs w:val="false"/>
                <w:color w:val="000000"/>
                <w:sz w:val="21"/>
                <w:szCs w:val="21"/>
              </w:rPr>
              <w:t xml:space="preserve">Extra beds</w:t>
            </w:r>
          </w:p>
        </w:tc>
        <w:tc>
          <w:tcPr>
            <w:tcMar>
              <w:top w:type="dxa" w:w="100"/>
              <w:left w:type="dxa" w:w="100"/>
              <w:bottom w:type="dxa" w:w="100"/>
              <w:right w:type="dxa" w:w="100"/>
            </w:tcMar>
          </w:tcPr>
          <w:p>
            <w:pPr>
              <w:spacing w:after="100"/>
            </w:pPr>
            <w:r>
              <w:rPr>
                <w:rFonts w:ascii="Arial" w:cs="Arial" w:eastAsia="Arial" w:hAnsi="Arial"/>
                <w:b w:val="false"/>
                <w:bCs w:val="false"/>
                <w:color w:val="000000"/>
                <w:sz w:val="21"/>
                <w:szCs w:val="21"/>
              </w:rPr>
              <w:t xml:space="preserve">INR [Amount]</w:t>
            </w:r>
          </w:p>
        </w:tc>
      </w:tr>
    </w:tbl>
    <w:p>
      <w:pPr>
        <w:spacing w:after="100" w:before="180"/>
        <w:jc w:val="right"/>
      </w:pPr>
      <w:r>
        <w:rPr>
          <w:rFonts w:ascii="Arial" w:cs="Arial" w:eastAsia="Arial" w:hAnsi="Arial"/>
          <w:b/>
          <w:bCs/>
          <w:color w:val="000000"/>
          <w:sz w:val="28"/>
          <w:szCs w:val="28"/>
        </w:rPr>
        <w:t xml:space="preserve">Total payable  INR [Amount]</w:t>
      </w:r>
    </w:p>
    <w:p>
      <w:pPr>
        <w:spacing w:after="100"/>
      </w:pPr>
      <w:r>
        <w:rPr>
          <w:rFonts w:ascii="Arial" w:cs="Arial" w:eastAsia="Arial" w:hAnsi="Arial"/>
          <w:b w:val="false"/>
          <w:bCs w:val="false"/>
          <w:color w:val="000000"/>
          <w:sz w:val="21"/>
          <w:szCs w:val="21"/>
        </w:rPr>
        <w:t xml:space="preserve">Published taxes are included. This proforma is not a tax invoice.</w:t>
      </w:r>
    </w:p>
    <w:p>
      <w:r>
        <w:br w:type="page"/>
      </w:r>
    </w:p>
    <w:p>
      <w:pPr>
        <w:pStyle w:val="Heading2"/>
        <w:spacing w:after="120" w:before="220"/>
      </w:pPr>
      <w:r>
        <w:t xml:space="preserve">Payment and booking details</w:t>
      </w:r>
    </w:p>
    <w:p>
      <w:pPr>
        <w:spacing w:after="100"/>
      </w:pPr>
      <w:r>
        <w:rPr>
          <w:rFonts w:ascii="Arial" w:cs="Arial" w:eastAsia="Arial" w:hAnsi="Arial"/>
          <w:b/>
          <w:bCs/>
          <w:color w:val="000000"/>
          <w:sz w:val="21"/>
          <w:szCs w:val="21"/>
        </w:rPr>
        <w:t xml:space="preserve">Villa Raag | [Enter proforma reference]</w:t>
      </w:r>
    </w:p>
    <w:p>
      <w:pPr>
        <w:spacing w:after="100"/>
      </w:pPr>
      <w:r>
        <w:rPr>
          <w:rFonts w:ascii="Arial" w:cs="Arial" w:eastAsia="Arial" w:hAnsi="Arial"/>
          <w:b w:val="false"/>
          <w:bCs w:val="false"/>
          <w:color w:val="000000"/>
          <w:sz w:val="21"/>
          <w:szCs w:val="21"/>
        </w:rPr>
        <w:t xml:space="preserve">Payment received: INR [Amount]</w:t>
      </w:r>
    </w:p>
    <w:p>
      <w:pPr>
        <w:spacing w:after="100"/>
      </w:pPr>
      <w:r>
        <w:rPr>
          <w:rFonts w:ascii="Arial" w:cs="Arial" w:eastAsia="Arial" w:hAnsi="Arial"/>
          <w:b w:val="false"/>
          <w:bCs w:val="false"/>
          <w:color w:val="000000"/>
          <w:sz w:val="21"/>
          <w:szCs w:val="21"/>
        </w:rPr>
        <w:t xml:space="preserve">Remaining balance: INR [Amount]</w:t>
      </w:r>
    </w:p>
    <w:p>
      <w:pPr>
        <w:spacing w:after="100"/>
      </w:pPr>
      <w:r>
        <w:rPr>
          <w:rFonts w:ascii="Arial" w:cs="Arial" w:eastAsia="Arial" w:hAnsi="Arial"/>
          <w:b/>
          <w:bCs/>
          <w:color w:val="000000"/>
          <w:sz w:val="21"/>
          <w:szCs w:val="21"/>
        </w:rPr>
        <w:t xml:space="preserve">Amount due now: INR [Amount]</w:t>
      </w:r>
    </w:p>
    <w:p>
      <w:pPr>
        <w:spacing w:after="100"/>
      </w:pPr>
      <w:r>
        <w:rPr>
          <w:rFonts w:ascii="Arial" w:cs="Arial" w:eastAsia="Arial" w:hAnsi="Arial"/>
          <w:b w:val="false"/>
          <w:bCs w:val="false"/>
          <w:color w:val="000000"/>
          <w:sz w:val="21"/>
          <w:szCs w:val="21"/>
        </w:rPr>
        <w:t xml:space="preserve">Place of supply: Goa (30)</w:t>
      </w:r>
    </w:p>
    <w:p>
      <w:pPr>
        <w:pStyle w:val="Heading2"/>
        <w:spacing w:after="120" w:before="220"/>
      </w:pPr>
      <w:r>
        <w:t xml:space="preserve">Payment instructions</w:t>
      </w:r>
    </w:p>
    <w:p>
      <w:pPr>
        <w:spacing w:after="100"/>
      </w:pPr>
      <w:r>
        <w:rPr>
          <w:rFonts w:ascii="Arial" w:cs="Arial" w:eastAsia="Arial" w:hAnsi="Arial"/>
          <w:b w:val="false"/>
          <w:bCs w:val="false"/>
          <w:color w:val="000000"/>
          <w:sz w:val="21"/>
          <w:szCs w:val="21"/>
        </w:rPr>
        <w:t xml:space="preserve">[Add the confirmed beneficiary, bank or payment link before sending.]</w:t>
      </w:r>
    </w:p>
    <w:p>
      <w:pPr>
        <w:pStyle w:val="Heading2"/>
        <w:spacing w:after="120" w:before="220"/>
      </w:pPr>
      <w:r>
        <w:t xml:space="preserve">Booking terms</w:t>
      </w:r>
    </w:p>
    <w:p>
      <w:pPr>
        <w:spacing w:after="100"/>
      </w:pPr>
      <w:r>
        <w:rPr>
          <w:rFonts w:ascii="Arial" w:cs="Arial" w:eastAsia="Arial" w:hAnsi="Arial"/>
          <w:b w:val="false"/>
          <w:bCs w:val="false"/>
          <w:color w:val="000000"/>
          <w:sz w:val="21"/>
          <w:szCs w:val="21"/>
        </w:rPr>
        <w:t xml:space="preserve">New direct bookings more than 30 days before arrival: 40% to confirm, balance due 30 days before arrival. Within 30 days, full payment is due at confirmation. Subject to room availability and confirmed sleeping arrangements. Check-in 1 pm; checkout 10 am. New direct bookings: cancellation 30+ days before arrival, full refund; 15-29 days, 50%; fewer than 15 days, no refund. Existing and channel bookings retain their agreed terms. Billing is in INR.</w:t>
      </w:r>
    </w:p>
    <w:p>
      <w:pPr>
        <w:spacing w:after="100"/>
      </w:pPr>
      <w:r>
        <w:rPr>
          <w:rFonts w:ascii="Arial" w:cs="Arial" w:eastAsia="Arial" w:hAnsi="Arial"/>
          <w:b w:val="false"/>
          <w:bCs w:val="false"/>
          <w:color w:val="000000"/>
          <w:sz w:val="21"/>
          <w:szCs w:val="21"/>
        </w:rPr>
        <w:t xml:space="preserve">Use the calculator to fill the current prices in INR, USD or EUR. Confirm availability and all booking details before sending.</w:t>
      </w:r>
    </w:p>
    <w:p>
      <w:pPr>
        <w:spacing w:after="100"/>
      </w:pPr>
      <w:r>
        <w:rPr>
          <w:rFonts w:ascii="Arial" w:cs="Arial" w:eastAsia="Arial" w:hAnsi="Arial"/>
          <w:b w:val="false"/>
          <w:bCs w:val="false"/>
          <w:color w:val="000000"/>
          <w:sz w:val="21"/>
          <w:szCs w:val="21"/>
        </w:rPr>
        <w:t xml:space="preserve">Prepared by: [Prepared by]</w:t>
      </w:r>
    </w:p>
    <w:p>
      <w:pPr>
        <w:spacing w:after="100"/>
      </w:pPr>
      <w:r>
        <w:rPr>
          <w:rFonts w:ascii="Arial" w:cs="Arial" w:eastAsia="Arial" w:hAnsi="Arial"/>
          <w:b w:val="false"/>
          <w:bCs w:val="false"/>
          <w:color w:val="000000"/>
          <w:sz w:val="21"/>
          <w:szCs w:val="21"/>
        </w:rPr>
        <w:t xml:space="preserve">Please use the proforma reference when arranging payment. The booking is confirmed only after the property issues its confirmation.</w:t>
      </w:r>
    </w:p>
    <w:sectPr>
      <w:footerReference w:type="default" r:id="rId8"/>
      <w:pgSz w:w="12240" w:h="15840" w:orient="portrait"/>
      <w:pgMar w:top="700" w:right="850" w:bottom="70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b w:val="false"/>
        <w:bCs w:val="false"/>
        <w:color w:val="000000"/>
        <w:sz w:val="21"/>
        <w:szCs w:val="21"/>
      </w:rPr>
      <w:t xml:space="preserve">The Ayurvedic Healing Village | [Enter proforma reference] | </w:t>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b w:val="false"/>
        <w:bCs w:val="false"/>
        <w:color w:val="000000"/>
        <w:sz w:val="21"/>
        <w:szCs w:val="21"/>
      </w:rPr>
      <w:t xml:space="preserve">Villa Raag | [Enter proforma reference] | </w:t>
    </w:r>
    <w: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1"/>
        <w:szCs w:val="21"/>
      </w:rPr>
    </w:rPrDefault>
    <w:pPrDefault>
      <w:pPr>
        <w:spacing w:after="1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160"/>
    </w:pPr>
    <w:rPr>
      <w:b/>
      <w:bCs/>
      <w:color w:val="000000"/>
      <w:sz w:val="44"/>
      <w:szCs w:val="44"/>
    </w:rPr>
  </w:style>
  <w:style w:type="paragraph" w:styleId="Heading2">
    <w:name w:val="Heading 2"/>
    <w:basedOn w:val="Normal"/>
    <w:pPr>
      <w:spacing w:after="120" w:before="220"/>
    </w:pPr>
    <w:rPr>
      <w:b/>
      <w:bCs/>
      <w:color w:val="000000"/>
      <w:sz w:val="25"/>
      <w:szCs w:val="25"/>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ffa4f02319419c5777503a2d980638d9d9505846.png"/><Relationship Id="rId10" Type="http://schemas.openxmlformats.org/officeDocument/2006/relationships/image" Target="media/cac29a045988d10639be8ad0a2dd457d03d957f1.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Proforma invoice</dc:title>
  <dc:creator>Kairali</dc:creator>
  <dc:description>Editable proforma invoice</dc:description>
  <cp:lastModifiedBy>Un-named</cp:lastModifiedBy>
  <cp:revision>1</cp:revision>
  <dcterms:created xsi:type="dcterms:W3CDTF">2026-09-30T09:15:43.176Z</dcterms:created>
  <dcterms:modified xsi:type="dcterms:W3CDTF">2026-09-30T09:15:43.184Z</dcterms:modified>
</cp:coreProperties>
</file>

<file path=docProps/custom.xml><?xml version="1.0" encoding="utf-8"?>
<Properties xmlns="http://schemas.openxmlformats.org/officeDocument/2006/custom-properties" xmlns:vt="http://schemas.openxmlformats.org/officeDocument/2006/docPropsVTypes"/>
</file>